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946"/>
      </w:tblGrid>
      <w:tr>
        <w:trPr>
          <w:cantSplit/>
        </w:trPr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100"/>
              <w:rPr>
                <w:b/>
                <w:bCs/>
                <w:color w:val="101820"/>
                <w:sz w:val="48"/>
                <w:szCs w:val="48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101820"/>
                <w:sz w:val="48"/>
                <w:szCs w:val="48"/>
              </w:rPr>
              <w:t xml:space="preserve">黄雄业</w:t>
            </w:r>
          </w:p>
          <w:p>
            <w:pPr>
              <w:spacing w:after="80" w:line="260"/>
              <w:rPr>
                <w:color w:val="0D3565"/>
                <w:sz w:val="24"/>
                <w:szCs w:val="24"/>
              </w:rPr>
            </w:pPr>
            <w:r>
              <w:rPr>
                <w:rFonts w:ascii="Microsoft YaHei" w:cs="Microsoft YaHei" w:eastAsia="Microsoft YaHei" w:hAnsi="Microsoft YaHei"/>
                <w:color w:val="0D3565"/>
                <w:sz w:val="24"/>
                <w:szCs w:val="24"/>
              </w:rPr>
              <w:t xml:space="preserve">广告创意 × AI 探索 × 影像表达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厦门大学新闻传播学院 · 广告学 2024 级本科生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3091595176@qq.com  |  18078105236</w:t>
            </w:r>
          </w:p>
          <w:p>
            <w:pPr>
              <w:spacing w:after="120"/>
            </w:pPr>
            <w:hyperlink w:history="1" r:id="rIdebfje1lw-rieykd6hth53">
              <w:r>
                <w:rPr>
                  <w:rFonts w:ascii="Microsoft YaHei" w:cs="Microsoft YaHei" w:eastAsia="Microsoft YaHei" w:hAnsi="Microsoft YaHei"/>
                  <w:color w:val="006AC3"/>
                  <w:sz w:val="19"/>
                  <w:szCs w:val="19"/>
                  <w:u w:val="single"/>
                </w:rPr>
                <w:t xml:space="preserve">个人主页 hxynews.site</w:t>
              </w:r>
            </w:hyperlink>
          </w:p>
        </w:tc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971550" cy="542925"/>
                  <wp:effectExtent t="0" r="0" b="0" l="0"/>
                  <wp:docPr id="1" name="profile" descr="黄雄业个人肖像" title="黄雄业个人肖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从互动叙事、数据新闻到 AI 影像与校园工具，尝试把传播创意做成可以观看、体验和使用的作品。持续实践 AI 辅助开发、内容策划、界面设计与项目展示。</w:t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教育背景</w:t>
      </w:r>
    </w:p>
    <w:p>
      <w:pPr>
        <w:spacing w:after="80" w:line="260"/>
        <w:rPr>
          <w:b/>
          <w:bCs/>
        </w:rPr>
      </w:pPr>
      <w:r>
        <w:rPr>
          <w:rFonts w:ascii="Microsoft YaHei" w:cs="Microsoft YaHei" w:eastAsia="Microsoft YaHei" w:hAnsi="Microsoft YaHei"/>
          <w:b/>
          <w:bCs/>
          <w:sz w:val="21"/>
          <w:szCs w:val="21"/>
        </w:rPr>
        <w:t xml:space="preserve">厦门大学 · 新闻传播学院 · 广告学本科  |  2024.09 至今</w:t>
      </w:r>
    </w:p>
    <w:p>
      <w:pPr>
        <w:spacing w:after="80" w:line="250"/>
        <w:rPr>
          <w:color w:val="586779"/>
          <w:sz w:val="18"/>
          <w:szCs w:val="18"/>
        </w:rPr>
      </w:pPr>
      <w:r>
        <w:rPr>
          <w:rFonts w:ascii="Microsoft YaHei" w:cs="Microsoft YaHei" w:eastAsia="Microsoft YaHei" w:hAnsi="Microsoft YaHei"/>
          <w:color w:val="586779"/>
          <w:sz w:val="18"/>
          <w:szCs w:val="18"/>
        </w:rPr>
        <w:t xml:space="preserve">专业学习：广告策划、品牌传播、数据新闻、Python 与影像制作。2025 年学院学业二等奖。</w:t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全国竞赛成果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8"/>
        <w:gridCol w:w="3250"/>
      </w:tblGrid>
      <w:tr>
        <w:trPr>
          <w:cantSplit/>
        </w:trPr>
        <w:tc>
          <w:tcPr>
            <w:tcW w:type="dxa" w:w="3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1476375" cy="1047750"/>
                  <wp:effectExtent t="0" r="0" b="0" l="0"/>
                  <wp:docPr id="1" name="project-encounter-cover" descr="境遇东方游戏首页" title="境遇东方游戏首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0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7"/>
                <w:szCs w:val="27"/>
              </w:rPr>
              <w:t xml:space="preserve">全国一等奖</w:t>
            </w:r>
          </w:p>
          <w:p>
            <w:pPr>
              <w:spacing w:after="80" w:line="260"/>
              <w:rPr>
                <w:b/>
                <w:bCs/>
                <w:color w:val="000000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1"/>
                <w:szCs w:val="21"/>
              </w:rPr>
              <w:t xml:space="preserve">《境遇东方》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第二届 AIGC 应用大赛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福建赛区一等奖；省赛署名第一</w:t>
            </w:r>
          </w:p>
        </w:tc>
        <w:tc>
          <w:tcPr>
            <w:tcW w:type="dxa" w:w="3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1790700" cy="1000125"/>
                  <wp:effectExtent t="0" r="0" b="0" l="0"/>
                  <wp:docPr id="1" name="aigc-nangying-closeup" descr="囊萤星火AI电影画面" title="囊萤星火AI电影画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0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7"/>
                <w:szCs w:val="27"/>
              </w:rPr>
              <w:t xml:space="preserve">全国一等奖</w:t>
            </w:r>
          </w:p>
          <w:p>
            <w:pPr>
              <w:spacing w:after="80" w:line="260"/>
              <w:rPr>
                <w:b/>
                <w:bCs/>
                <w:color w:val="000000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1"/>
                <w:szCs w:val="21"/>
              </w:rPr>
              <w:t xml:space="preserve">《囊萤星火》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第二届 AIGC 应用大赛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福建赛区三等奖；团队作品</w:t>
            </w:r>
          </w:p>
        </w:tc>
        <w:tc>
          <w:tcPr>
            <w:tcW w:type="dxa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1790700" cy="942975"/>
                  <wp:effectExtent t="0" r="0" b="0" l="0"/>
                  <wp:docPr id="1" name="project-operator-dilemma" descr="接线员的困境数据新闻网页" title="接线员的困境数据新闻网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0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7"/>
                <w:szCs w:val="27"/>
              </w:rPr>
              <w:t xml:space="preserve">全国三等奖</w:t>
            </w:r>
          </w:p>
          <w:p>
            <w:pPr>
              <w:spacing w:after="80" w:line="260"/>
              <w:rPr>
                <w:b/>
                <w:bCs/>
                <w:color w:val="000000"/>
              </w:rPr>
            </w:pPr>
            <w:r>
              <w:rPr>
                <w:rFonts w:ascii="Microsoft YaHei" w:cs="Microsoft YaHei" w:eastAsia="Microsoft YaHei" w:hAnsi="Microsoft YaHei"/>
                <w:b/>
                <w:bCs/>
                <w:color w:val="000000"/>
                <w:sz w:val="21"/>
                <w:szCs w:val="21"/>
              </w:rPr>
              <w:t xml:space="preserve">《接线员的困境》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第十一届中国数据新闻大赛</w:t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福建赛区一等奖；省赛署名第三</w:t>
            </w:r>
          </w:p>
        </w:tc>
      </w:tr>
    </w:tbl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其他荣誉与校园实践</w:t>
      </w:r>
    </w:p>
    <w:p>
      <w:pPr>
        <w:spacing w:after="80" w:line="260"/>
        <w:rPr>
          <w:b/>
          <w:bCs/>
        </w:rPr>
      </w:pPr>
      <w:r>
        <w:rPr>
          <w:rFonts w:ascii="Microsoft YaHei" w:cs="Microsoft YaHei" w:eastAsia="Microsoft YaHei" w:hAnsi="Microsoft YaHei"/>
          <w:b/>
          <w:bCs/>
          <w:sz w:val="21"/>
          <w:szCs w:val="21"/>
        </w:rPr>
        <w:t xml:space="preserve">2026 第18届全国大学生广告艺术大赛：全国二等奖（策划案类）；省级平面二等奖、UI 三等奖、优秀奖。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第三届海峡两岸（福州）大学生公益广告创意大赛：市级一等奖、二等奖、三等奖、优秀奖，个人作品。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2026 厦门大学新时代公益广告征集比赛：平面广告类一等奖、二等奖、优秀奖，个人作品。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厦门大学十佳提案奖；第四届沉浸式互动剧本创作大赛《重启人生2015》团队三等奖；2026 年党史故事汇团队三等奖。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现任学院团总支副书记、24 级广告班组织委员；曾任院团总支自律部部长（考核优秀），志愿服务 140 小时，参与中国国际广告节志愿活动。</w:t>
      </w:r>
    </w:p>
    <w:p>
      <w:pPr>
        <w:pageBreakBefore/>
        <w:spacing w:after="80" w:line="260"/>
        <w:rPr>
          <w:b/>
          <w:bCs/>
          <w:color w:val="0D3565"/>
          <w:sz w:val="18"/>
          <w:szCs w:val="18"/>
        </w:rPr>
      </w:pPr>
      <w:r>
        <w:rPr>
          <w:rFonts w:ascii="Microsoft YaHei" w:cs="Microsoft YaHei" w:eastAsia="Microsoft YaHei" w:hAnsi="Microsoft YaHei"/>
          <w:b/>
          <w:bCs/>
          <w:color w:val="0D3565"/>
          <w:sz w:val="18"/>
          <w:szCs w:val="18"/>
        </w:rPr>
        <w:t xml:space="preserve">项目实践 01</w:t>
      </w:r>
    </w:p>
    <w:p>
      <w:pPr>
        <w:spacing w:after="140"/>
        <w:rPr>
          <w:b/>
          <w:bCs/>
          <w:sz w:val="36"/>
          <w:szCs w:val="36"/>
        </w:rPr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互动叙事与 AI 创作</w:t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《境遇东方》沉浸式中国旅行交互模拟器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4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2324100" cy="1647825"/>
                  <wp:effectExtent t="0" r="0" b="0" l="0"/>
                  <wp:docPr id="1" name="project-encounter-scene" descr="《境遇东方》沉浸式中国旅行交互模拟器" title="《境遇东方》沉浸式中国旅行交互模拟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真实游戏画面：机场买水与分支选择</w:t>
            </w:r>
          </w:p>
        </w:tc>
        <w:tc>
          <w:tcPr>
            <w:tcW w:type="dxa" w:w="5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2026 · 团队项目 · AIGC 全国一等奖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围绕外国旅行者的中国旅程，将人物交流、文化理解与选择反馈组织成中英双语视觉小说。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推进场景、人物对话、分支选择、动态结局与游戏内手机设计，结合存档、旅程记录和小龙场景助手形成连续体验。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实践 AI 辅助开发、界面迭代、网页部署与答辩材料制作。福建赛区一等奖，省赛证书署名第一。</w:t>
            </w:r>
          </w:p>
          <w:p>
            <w:pPr>
              <w:spacing w:after="120"/>
            </w:pPr>
            <w:hyperlink w:history="1" r:id="rId6zf2g7l0d4pv0nl4jrznz">
              <w:r>
                <w:rPr>
                  <w:rFonts w:ascii="Microsoft YaHei" w:cs="Microsoft YaHei" w:eastAsia="Microsoft YaHei" w:hAnsi="Microsoft YaHei"/>
                  <w:color w:val="006AC3"/>
                  <w:sz w:val="19"/>
                  <w:szCs w:val="19"/>
                  <w:u w:val="single"/>
                </w:rPr>
                <w:t xml:space="preserve">访问项目 ↗</w:t>
              </w:r>
            </w:hyperlink>
          </w:p>
        </w:tc>
      </w:tr>
    </w:tbl>
    <w:p>
      <w:pPr>
        <w:spacing w:after="20" w:line="80"/>
        <w:rPr>
          <w:sz w:val="3"/>
          <w:szCs w:val="3"/>
        </w:rPr>
      </w:pPr>
      <w:r>
        <w:rPr>
          <w:rFonts w:ascii="Microsoft YaHei" w:cs="Microsoft YaHei" w:eastAsia="Microsoft YaHei" w:hAnsi="Microsoft YaHei"/>
          <w:sz w:val="3"/>
          <w:szCs w:val="3"/>
        </w:rPr>
        <w:t xml:space="preserve"/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《囊萤星火》AI 电影制作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4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2324100" cy="1295400"/>
                  <wp:effectExtent t="0" r="0" b="0" l="0"/>
                  <wp:docPr id="1" name="aigc-nangying-closeup" descr="《囊萤星火》AI 电影制作" title="《囊萤星火》AI 电影制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作品画面：AI 生成人物特写</w:t>
            </w:r>
          </w:p>
        </w:tc>
        <w:tc>
          <w:tcPr>
            <w:tcW w:type="dxa" w:w="5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2026 · 团队作品 · AIGC 全国一等奖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参与厦门大学福建第一个党支部建立百年 AI 电影《囊萤星火》制作，长片时长约 60 分钟。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参与生成素材与视觉迭代，接触脚本分解、镜头生成、画面风格统一、历史叙事包装与后期衔接。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围绕场景、光影、人物、运动与时代质感组织提示词，并结合成片效果持续调整。</w:t>
            </w:r>
          </w:p>
        </w:tc>
      </w:tr>
    </w:tbl>
    <w:p>
      <w:pPr>
        <w:spacing w:after="20" w:line="80"/>
        <w:rPr>
          <w:sz w:val="3"/>
          <w:szCs w:val="3"/>
        </w:rPr>
      </w:pPr>
      <w:r>
        <w:rPr>
          <w:rFonts w:ascii="Microsoft YaHei" w:cs="Microsoft YaHei" w:eastAsia="Microsoft YaHei" w:hAnsi="Microsoft YaHei"/>
          <w:sz w:val="3"/>
          <w:szCs w:val="3"/>
        </w:rPr>
        <w:t xml:space="preserve"/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数据新闻与广告创意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《接线员的困境》：关注 AI 与银发群体的公共议题，以数据新闻网页呈现。获第十一届中国数据新闻大赛全国三等奖、福建赛区一等奖，省赛证书署名第三。</w:t>
      </w:r>
    </w:p>
    <w:p>
      <w:pPr>
        <w:spacing w:after="80" w:line="26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阿里云 × 千问场景化传播、三福“小福龙”换装 H5、教材漂流提案：围绕品牌命题与校园需求，推进传播策划、交互原型与展示物料。</w:t>
      </w:r>
    </w:p>
    <w:p>
      <w:pPr>
        <w:pageBreakBefore/>
        <w:spacing w:after="80" w:line="260"/>
        <w:rPr>
          <w:b/>
          <w:bCs/>
          <w:color w:val="0D3565"/>
          <w:sz w:val="18"/>
          <w:szCs w:val="18"/>
        </w:rPr>
      </w:pPr>
      <w:r>
        <w:rPr>
          <w:rFonts w:ascii="Microsoft YaHei" w:cs="Microsoft YaHei" w:eastAsia="Microsoft YaHei" w:hAnsi="Microsoft YaHei"/>
          <w:b/>
          <w:bCs/>
          <w:color w:val="0D3565"/>
          <w:sz w:val="18"/>
          <w:szCs w:val="18"/>
        </w:rPr>
        <w:t xml:space="preserve">项目实践 02</w:t>
      </w:r>
    </w:p>
    <w:p>
      <w:pPr>
        <w:spacing w:after="140"/>
        <w:rPr>
          <w:b/>
          <w:bCs/>
          <w:sz w:val="36"/>
          <w:szCs w:val="36"/>
        </w:rPr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校园工具与影像界面</w:t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学生事务管家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4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2324100" cy="1104900"/>
                  <wp:effectExtent t="0" r="0" b="0" l="0"/>
                  <wp:docPr id="1" name="project-student-desk" descr="学生事务管家" title="学生事务管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匿名通知演示：确认后的今日行动</w:t>
            </w:r>
          </w:p>
        </w:tc>
        <w:tc>
          <w:tcPr>
            <w:tcW w:type="dxa" w:w="5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2026 · 校园工具 · 持续迭代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面向消息分散与任务遗漏，设计“录入—建议确认—今日任务—日历—来源记录”的流程。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结合本机 OCR、规则与可选 AI 辅助，支持核对、修改、追溯、数据恢复及手机适配；识别质量持续优化。</w:t>
            </w:r>
          </w:p>
          <w:p>
            <w:pPr>
              <w:spacing w:after="120"/>
            </w:pPr>
            <w:hyperlink w:history="1" r:id="rIdcqlknw20w2jiz2o4ycm_5">
              <w:r>
                <w:rPr>
                  <w:rFonts w:ascii="Microsoft YaHei" w:cs="Microsoft YaHei" w:eastAsia="Microsoft YaHei" w:hAnsi="Microsoft YaHei"/>
                  <w:color w:val="006AC3"/>
                  <w:sz w:val="19"/>
                  <w:szCs w:val="19"/>
                  <w:u w:val="single"/>
                </w:rPr>
                <w:t xml:space="preserve">访问项目 ↗</w:t>
              </w:r>
            </w:hyperlink>
          </w:p>
        </w:tc>
      </w:tr>
    </w:tbl>
    <w:p>
      <w:pPr>
        <w:spacing w:after="20" w:line="80"/>
        <w:rPr>
          <w:sz w:val="3"/>
          <w:szCs w:val="3"/>
        </w:rPr>
      </w:pPr>
      <w:r>
        <w:rPr>
          <w:rFonts w:ascii="Microsoft YaHei" w:cs="Microsoft YaHei" w:eastAsia="Microsoft YaHei" w:hAnsi="Microsoft YaHei"/>
          <w:sz w:val="3"/>
          <w:szCs w:val="3"/>
        </w:rPr>
        <w:t xml:space="preserve"/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厦大论文格式检查台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4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2324100" cy="1114425"/>
                  <wp:effectExtent t="0" r="0" b="0" l="0"/>
                  <wp:docPr id="1" name="project-thesis-format" descr="厦大论文格式检查台" title="厦大论文格式检查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项目实景：上传、生成与修正</w:t>
            </w:r>
          </w:p>
        </w:tc>
        <w:tc>
          <w:tcPr>
            <w:tcW w:type="dxa" w:w="5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2026 · DOCX 工具 · 工程试用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梳理文档结构识别、规则应用与输出复核流程，按有明确依据的厦大论文规范生成可编辑 DOCX 副本。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保留原稿并保护复杂文档内容；完成样例输出、Word 渲染复核和作品说明，输出仍需人工复核。</w:t>
            </w:r>
          </w:p>
          <w:p>
            <w:pPr>
              <w:spacing w:after="120"/>
            </w:pPr>
            <w:hyperlink w:history="1" r:id="rIddbhrdzhmfygt1hcvwwpco">
              <w:r>
                <w:rPr>
                  <w:rFonts w:ascii="Microsoft YaHei" w:cs="Microsoft YaHei" w:eastAsia="Microsoft YaHei" w:hAnsi="Microsoft YaHei"/>
                  <w:color w:val="006AC3"/>
                  <w:sz w:val="19"/>
                  <w:szCs w:val="19"/>
                  <w:u w:val="single"/>
                </w:rPr>
                <w:t xml:space="preserve">访问项目 ↗</w:t>
              </w:r>
            </w:hyperlink>
          </w:p>
        </w:tc>
      </w:tr>
    </w:tbl>
    <w:p>
      <w:pPr>
        <w:spacing w:after="20" w:line="80"/>
        <w:rPr>
          <w:sz w:val="3"/>
          <w:szCs w:val="3"/>
        </w:rPr>
      </w:pPr>
      <w:r>
        <w:rPr>
          <w:rFonts w:ascii="Microsoft YaHei" w:cs="Microsoft YaHei" w:eastAsia="Microsoft YaHei" w:hAnsi="Microsoft YaHei"/>
          <w:sz w:val="3"/>
          <w:szCs w:val="3"/>
        </w:rPr>
        <w:t xml:space="preserve"/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《完美回答》屏幕道具与 ECHO 图层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4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2324100" cy="1304925"/>
                  <wp:effectExtent t="0" r="0" b="0" l="0"/>
                  <wp:docPr id="1" name="project-echo-overlay" descr="《完美回答》屏幕道具与 ECHO 图层" title="《完美回答》屏幕道具与 ECHO 图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制作示例：ECHO 蓝色 AI 解析图层</w:t>
            </w:r>
          </w:p>
        </w:tc>
        <w:tc>
          <w:tcPr>
            <w:tcW w:type="dxa" w:w="5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80" w:line="250"/>
              <w:rPr>
                <w:color w:val="586779"/>
                <w:sz w:val="18"/>
                <w:szCs w:val="18"/>
              </w:rPr>
            </w:pPr>
            <w:r>
              <w:rPr>
                <w:rFonts w:ascii="Microsoft YaHei" w:cs="Microsoft YaHei" w:eastAsia="Microsoft YaHei" w:hAnsi="Microsoft YaHei"/>
                <w:color w:val="586779"/>
                <w:sz w:val="18"/>
                <w:szCs w:val="18"/>
              </w:rPr>
              <w:t xml:space="preserve">2026 · 影视界面与动态设计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制作 19 个本地 HTML 拍摄页面，支持暂停、复位、状态切换与离线展示。</w:t>
            </w:r>
          </w:p>
          <w:p>
            <w:pPr>
              <w:spacing w:after="80" w:line="26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将结构化分析数据接入可编辑 AE 模板，制作转写、语义与回复建议图层，并整理透明素材、动态预览和使用说明。</w:t>
            </w:r>
          </w:p>
        </w:tc>
      </w:tr>
    </w:tbl>
    <w:p>
      <w:pPr>
        <w:spacing w:after="20" w:line="80"/>
        <w:rPr>
          <w:sz w:val="3"/>
          <w:szCs w:val="3"/>
        </w:rPr>
      </w:pPr>
      <w:r>
        <w:rPr>
          <w:rFonts w:ascii="Microsoft YaHei" w:cs="Microsoft YaHei" w:eastAsia="Microsoft YaHei" w:hAnsi="Microsoft YaHei"/>
          <w:sz w:val="3"/>
          <w:szCs w:val="3"/>
        </w:rPr>
        <w:t xml:space="preserve"/>
      </w:r>
    </w:p>
    <w:p>
      <w:pPr>
        <w:pStyle w:val="Heading1"/>
        <w:pBdr>
          <w:bottom w:val="single" w:color="DCE5EE" w:sz="5" w:space="7"/>
        </w:pBdr>
        <w:spacing w:after="100" w:before="160"/>
      </w:pPr>
      <w:r>
        <w:rPr>
          <w:rFonts w:ascii="Microsoft YaHei" w:cs="Microsoft YaHei" w:eastAsia="Microsoft YaHei" w:hAnsi="Microsoft YaHei"/>
          <w:b/>
          <w:bCs/>
          <w:color w:val="0D3565"/>
          <w:sz w:val="26"/>
          <w:szCs w:val="26"/>
        </w:rPr>
        <w:t xml:space="preserve">常用工具与方法</w:t>
      </w:r>
    </w:p>
    <w:p>
      <w:pPr>
        <w:spacing w:after="80" w:line="250"/>
        <w:rPr>
          <w:color w:val="586779"/>
          <w:sz w:val="18"/>
          <w:szCs w:val="18"/>
        </w:rPr>
      </w:pPr>
      <w:r>
        <w:rPr>
          <w:rFonts w:ascii="Microsoft YaHei" w:cs="Microsoft YaHei" w:eastAsia="Microsoft YaHei" w:hAnsi="Microsoft YaHei"/>
          <w:color w:val="586779"/>
          <w:sz w:val="18"/>
          <w:szCs w:val="18"/>
        </w:rPr>
        <w:t xml:space="preserve">Codex、Claude、ChatGPT、Gemini、Dify、DeepSeek、即梦、Veo；HTML/CSS/JS、网页原型、Cloudflare 部署、After Effects、影像剪辑、Word/PPT。重视需求拆解、实际页面验证与持续反馈。</w:t>
      </w:r>
    </w:p>
    <w:sectPr>
      <w:footerReference w:type="default" r:id="rId7"/>
      <w:pgSz w:w="11906" w:h="16838" w:orient="portrait"/>
      <w:pgMar w:top="850" w:right="1080" w:bottom="8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Microsoft YaHei" w:cs="Microsoft YaHei" w:eastAsia="Microsoft YaHei" w:hAnsi="Microsoft YaHei"/>
        <w:color w:val="586779"/>
        <w:sz w:val="16"/>
        <w:szCs w:val="16"/>
      </w:rPr>
      <w:t xml:space="preserve">黄雄业 · 个人简介与作品   |   2026.10   |   </w:t>
    </w:r>
    <w:r>
      <w:rPr>
        <w:rFonts w:ascii="Microsoft YaHei" w:cs="Microsoft YaHei" w:eastAsia="Microsoft YaHei" w:hAnsi="Microsoft YaHei"/>
        <w:color w:val="58677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22B35"/>
        <w:sz w:val="21"/>
        <w:szCs w:val="21"/>
      </w:rPr>
    </w:rPrDefault>
    <w:pPrDefault>
      <w:pPr>
        <w:spacing w:after="100" w:line="2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fje1lw-rieykd6hth53" Type="http://schemas.openxmlformats.org/officeDocument/2006/relationships/hyperlink" Target="https://hxynews.site/" TargetMode="External"/><Relationship Id="rId6zf2g7l0d4pv0nl4jrznz" Type="http://schemas.openxmlformats.org/officeDocument/2006/relationships/hyperlink" Target="https://encounter-east-game.online/" TargetMode="External"/><Relationship Id="rIdcqlknw20w2jiz2o4ycm_5" Type="http://schemas.openxmlformats.org/officeDocument/2006/relationships/hyperlink" Target="https://student-affairs.site/" TargetMode="External"/><Relationship Id="rIddbhrdzhmfygt1hcvwwpco" Type="http://schemas.openxmlformats.org/officeDocument/2006/relationships/hyperlink" Target="https://xmu-thesis-format-converter.nightsdell.workers.dev/" TargetMode="External"/><Relationship Id="rId8" Type="http://schemas.openxmlformats.org/officeDocument/2006/relationships/image" Target="media/3f79ef5a87def2acbdd27060c04eec07d17e83f1.png"/><Relationship Id="rId9" Type="http://schemas.openxmlformats.org/officeDocument/2006/relationships/image" Target="media/b0146d8114be032efae9c68b1627843c43126577.png"/><Relationship Id="rId10" Type="http://schemas.openxmlformats.org/officeDocument/2006/relationships/image" Target="media/41d9350633a9eeb0e530451f4bd97b1b2277500a.png"/><Relationship Id="rId11" Type="http://schemas.openxmlformats.org/officeDocument/2006/relationships/image" Target="media/7a013c04f2ac2f79c88c423dba8ea9c03020a98c.png"/><Relationship Id="rId12" Type="http://schemas.openxmlformats.org/officeDocument/2006/relationships/image" Target="media/8c2dda7439b0fbbceb459972cae87900deb6b81b.png"/><Relationship Id="rId13" Type="http://schemas.openxmlformats.org/officeDocument/2006/relationships/image" Target="media/979cb52f277dfc321cabd54b0a79f0841ce3d581.png"/><Relationship Id="rId14" Type="http://schemas.openxmlformats.org/officeDocument/2006/relationships/image" Target="media/f462941c4b5fbb1ba19de101ba128a55e50a253e.png"/><Relationship Id="rId15" Type="http://schemas.openxmlformats.org/officeDocument/2006/relationships/image" Target="media/86a2a444a4d8c96eb5eb3aa4c06c65cd0df87e82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黄雄业｜个人简介与作品</dc:title>
  <dc:creator>黄雄业</dc:creator>
  <dc:description>个人简介、获奖与项目作品，更新于2026年10月28日</dc:description>
  <cp:lastModifiedBy>Un-named</cp:lastModifiedBy>
  <cp:revision>1</cp:revision>
  <dcterms:created xsi:type="dcterms:W3CDTF">2026-10-28T05:19:24.245Z</dcterms:created>
  <dcterms:modified xsi:type="dcterms:W3CDTF">2026-10-28T05:19:24.246Z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